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40" w:rsidRPr="00693504" w:rsidRDefault="00EA5240" w:rsidP="00EA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 класс.</w:t>
      </w:r>
    </w:p>
    <w:p w:rsidR="00EA5240" w:rsidRPr="00693504" w:rsidRDefault="00EA5240" w:rsidP="00EA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3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Развивающая игра «Прозрачный квадрат, или Нетающие льдинки озера </w:t>
      </w:r>
      <w:proofErr w:type="spellStart"/>
      <w:r w:rsidRPr="00693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Айс</w:t>
      </w:r>
      <w:proofErr w:type="spellEnd"/>
      <w:r w:rsidRPr="00693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86B" w:rsidRPr="00693504" w:rsidRDefault="0021386B" w:rsidP="00213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долго-долго идти по Фиолетовому Лесу в сторону Высоких гор, то по пути непременно встретится Озеро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Хранитель Озера – Главный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Незримка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Фиолетового Леса. Когда-то давным-давно</w:t>
      </w:r>
    </w:p>
    <w:p w:rsidR="0021386B" w:rsidRPr="00693504" w:rsidRDefault="0021386B" w:rsidP="00213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Оранжевый Крик Красного Зверя,</w:t>
      </w:r>
    </w:p>
    <w:p w:rsidR="0021386B" w:rsidRPr="00693504" w:rsidRDefault="0021386B" w:rsidP="00213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Зеленый свист Желтой Птицы,</w:t>
      </w:r>
    </w:p>
    <w:p w:rsidR="0021386B" w:rsidRPr="00693504" w:rsidRDefault="0021386B" w:rsidP="00213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Синий Шепот Голубой Рыбы,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появились на Озере волшебные Нетающие Льдинки. Тайну их знал только Хранитель Озера, которого никто из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филонцев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видел. Ходила молва, что с помощью волшебной силы Льдинок, он превращался в кого угодно: и в дракона, и в рыбу и даже самолет. Не мудрено, что все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филонцы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мечтали получить Льдинки у Хранителя Озера. Но удалось это только мудрому Ворону Метру.</w:t>
      </w:r>
    </w:p>
    <w:p w:rsidR="0021386B" w:rsidRPr="00693504" w:rsidRDefault="0021386B" w:rsidP="0021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Развивающая игра «Прозрачный квадрат, или Нетающие льдинки озера Айс»</w:t>
      </w: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увлекательная игра и эффективное средство </w:t>
      </w:r>
      <w:hyperlink r:id="rId5" w:tooltip="Развитие ребенка" w:history="1">
        <w:r w:rsidRPr="006935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развития ребенка</w:t>
        </w:r>
      </w:hyperlink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Математика. Игры с геометрическими фигурами способствуют успешному освоению детьми эталонов формы. Выполняя игровые задания, ребенок учится считать, отсчитывать нужное количество, знакомится с пространственными отношениями и величиной. Составление одной фигуры из нескольких помогает понять ребенку-дошкольнику соотношение целого и части.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Совершенствование интеллекта. Сортировка прозрачных пластинок тренирует внимание. Конструирование различных фигур развивает мышление. В играх с «Прозрачным квадратом» совершенствуется память и воображение.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Развитие речи. Ребенок, играя, пересказывает сказочную историю, придумывает свои рассказы, доказывает правильность своих решений.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Развитие творческих способностей. Игра предоставляет огромные возможности детям и взрослым для реализации собственных творческих идей.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Методическая сказка «Нетающие Льдинки Озера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важная составляющая часть игры «Прозрачный квадрат». Сказочная история Малыша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прекрасной мотивацией для выполнения ребенком различных интеллектуальных заданий и, одновременно, является материалом для развития речи.</w:t>
      </w:r>
    </w:p>
    <w:p w:rsidR="007B1F21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конструирования квадрата.</w:t>
      </w:r>
    </w:p>
    <w:p w:rsidR="0021386B" w:rsidRPr="00693504" w:rsidRDefault="0021386B" w:rsidP="0021386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складывании квадратов пластинки накладываются друг на друга всей плоскостью. При наложении пластинок друг на друга не допускается совмещение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пересечение) цветных элементов.</w:t>
      </w:r>
    </w:p>
    <w:p w:rsidR="0021386B" w:rsidRPr="00693504" w:rsidRDefault="0021386B" w:rsidP="0021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геометрических фигур, соотношение целого и части.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ребенку выложить точно такой же ряд из четырех пластинок.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1000125"/>
            <wp:effectExtent l="19050" t="0" r="0" b="0"/>
            <wp:docPr id="2" name="Рисунок 2" descr="https://pandia.ru/text/81/534/images/img2_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1/534/images/img2_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Какая пластинка лишняя? Чем она отличается от всех остальных? (Пластинка с квадратом, потому что на остальных пластинках изображены треугольники)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1076325"/>
            <wp:effectExtent l="19050" t="0" r="0" b="0"/>
            <wp:docPr id="3" name="Рисунок 3" descr="https://pandia.ru/text/81/534/images/img3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1/534/images/img3_1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2. - Найди лишнюю пластинку и докажи, что ты прав. (Лишняя пластинка с треугольником, потому что на остальных пластинках четырехугольники)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1066800"/>
            <wp:effectExtent l="19050" t="0" r="0" b="0"/>
            <wp:docPr id="4" name="Рисунок 4" descr="https://pandia.ru/text/81/534/images/img4_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1/534/images/img4_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Предложите ребенку выложить точно такой же ряд из пластинок. Спросите, что объединяет пластинки. (На всех пластинках четырехугольники)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1028700"/>
            <wp:effectExtent l="19050" t="0" r="9525" b="0"/>
            <wp:docPr id="5" name="Рисунок 5" descr="https://pandia.ru/text/81/534/images/img5_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81/534/images/img5_1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Предложите ребенку выложить точно такой же ряд из пластинок.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 закономерность и продолжи ряд. Чем отличаются пластинки друг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друга? (каждая пластинка больше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маленький треугольник)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1200150"/>
            <wp:effectExtent l="19050" t="0" r="0" b="0"/>
            <wp:docPr id="6" name="Рисунок 6" descr="https://pandia.ru/text/81/534/images/img6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81/534/images/img6_1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5.  - Посмотри на рисунок и положи перед собой такие же пластинки. Какие из них нужно наложить друг на друга, чтобы получились две одинаковые геометрические фигуры. (Вторую и третью, получится треугольник, как на первой пластинке)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1750" cy="981075"/>
            <wp:effectExtent l="19050" t="0" r="0" b="0"/>
            <wp:docPr id="7" name="Рисунок 7" descr="https://pandia.ru/text/81/534/images/img7_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ndia.ru/text/81/534/images/img7_1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6. - Какую геометрическую фигуру надо добавить, чтобы получился непрозрачный квадрат? Какую часть от целого квадрата она составляет? Из каких частей сложен этот квадрат (равных, неравных)? Придумай и сложи свой квадрат из двух равных частей.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1066800"/>
            <wp:effectExtent l="19050" t="0" r="9525" b="0"/>
            <wp:docPr id="8" name="Рисунок 8" descr="https://pandia.ru/text/81/534/images/img8_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81/534/images/img8_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7. - А теперь сложи квадрат из трех фигур, например таких, как на рисунке. Придумай и сложи свои квадраты из трех частей. Сколько их получилось?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Складывание квадрата из частей.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 9 квадратов из всех пластинок. Сначала 5 квадратов из одинаковых геометрических фигур и 4 из разных. Потом сложи 9 квадратов из разных геометрических фигур.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игра «Вертикальное домино».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 нее играют 2-6 человек и делают ходы по очереди. Задача игроков: сложить квадраты из пластинок и набрать как можно больше очков.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Правила игры:</w:t>
      </w:r>
    </w:p>
    <w:p w:rsidR="0021386B" w:rsidRPr="00693504" w:rsidRDefault="0021386B" w:rsidP="0021386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Соберите все пластинки вместе и положите на середину стола. Это банк. Тот, кто ходит первым, берет пластинку из банка и кладет ее на стол. Следующий игрок берет пластинку из банка и, если она подходит, накладывает на первую,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квадрат из частей (см. правила конструирования квадрата). Игрок, который построит квадрат, (то есть положит последнюю пластинку), забирает его себе (выигрывает). Сколько пластинок в квадрате — столько очков. Если пластинка не подходит, игрок кладет ее на стол рядом с недостроенным квадратом. В дальнейшем игроки могут собирать два квадрата по выбору. (Одновременно можно складывать три,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и более квадратов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.) Выигрывает тот, у кого больше всего пластинок или очков.</w:t>
      </w:r>
    </w:p>
    <w:p w:rsidR="0021386B" w:rsidRPr="00693504" w:rsidRDefault="0021386B" w:rsidP="007B1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Решение примеров и задач.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Наименьшей </w:t>
      </w:r>
      <w:hyperlink r:id="rId13" w:tooltip="Единица измерения" w:history="1">
        <w:r w:rsidRPr="006935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единицей измерения</w:t>
        </w:r>
      </w:hyperlink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прозрачного квадрата служит маленький треугольник, он соответствует числу 1. Квадрат, составляющий 1/4 части большого квадрата состоит из 2 маленьких треугольников, соответственно это число 2 и т. д.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Рассмотрим это на примере: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1066800"/>
            <wp:effectExtent l="19050" t="0" r="9525" b="0"/>
            <wp:docPr id="9" name="Рисунок 9" descr="https://pandia.ru/text/81/534/images/img9_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ndia.ru/text/81/534/images/img9_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1  +  2  =  3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пример на сложение.</w:t>
      </w:r>
    </w:p>
    <w:p w:rsidR="0047152E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Рассмотрим пример на вычитание: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1114425"/>
            <wp:effectExtent l="19050" t="0" r="0" b="0"/>
            <wp:docPr id="10" name="Рисунок 10" descr="https://pandia.ru/text/81/534/images/img10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81/534/images/img10_7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4  -  2  =  2</w:t>
      </w:r>
    </w:p>
    <w:p w:rsidR="003F5189" w:rsidRPr="00693504" w:rsidRDefault="003F5189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фигурок по схемам из альбома.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Это разновидность конструирования. Главное правило: при складывании  фигур пластинки не накладываются друг на друга, а соединяются сторонами квадрата.</w:t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2800350"/>
            <wp:effectExtent l="19050" t="0" r="9525" b="0"/>
            <wp:docPr id="11" name="Рисунок 11" descr="https://pandia.ru/text/81/534/images/img11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81/534/images/img11_6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52E"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800350"/>
            <wp:effectExtent l="19050" t="0" r="9525" b="0"/>
            <wp:docPr id="14" name="Рисунок 12" descr="https://pandia.ru/text/81/534/images/img12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andia.ru/text/81/534/images/img12_6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52E" w:rsidRPr="006935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2800350"/>
            <wp:effectExtent l="19050" t="0" r="0" b="0"/>
            <wp:docPr id="15" name="Рисунок 13" descr="https://pandia.ru/text/81/534/images/img13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81/534/images/img13_5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6B" w:rsidRPr="00693504" w:rsidRDefault="0021386B" w:rsidP="002138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занимаясь этим игровым пособием, ребенок имеет возможность проявлять свое творчество, всесторонне развиваться и осваивать большое количество образовательных задач.</w:t>
      </w:r>
    </w:p>
    <w:p w:rsidR="0047152E" w:rsidRPr="00693504" w:rsidRDefault="0047152E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21" w:rsidRPr="00693504" w:rsidRDefault="007B1F21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Нетающие льдинки – волшебные пластинки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пути тебе помогут, их только позови.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Холодным светом вспыхнув, заветною фигуркой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обернутся в намеченном пути.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он, Лес волшебный! Загадочный, волшебный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успехом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Преграды позади!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и ты квадрати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Нетающие льдинки</w:t>
      </w:r>
    </w:p>
    <w:p w:rsidR="003F5189" w:rsidRPr="00693504" w:rsidRDefault="003F5189" w:rsidP="003F5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тебе как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лес пройти!</w:t>
      </w:r>
    </w:p>
    <w:p w:rsidR="0047152E" w:rsidRPr="00693504" w:rsidRDefault="0047152E" w:rsidP="002138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504">
        <w:rPr>
          <w:rFonts w:ascii="Times New Roman" w:hAnsi="Times New Roman" w:cs="Times New Roman"/>
          <w:sz w:val="28"/>
          <w:szCs w:val="28"/>
        </w:rPr>
        <w:t>ЗАДАНИЯ:</w:t>
      </w:r>
    </w:p>
    <w:p w:rsidR="0047152E" w:rsidRPr="00693504" w:rsidRDefault="0047152E" w:rsidP="007B1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льдинок найти две абсолютно одинаковые,</w:t>
      </w:r>
      <w:r w:rsidR="007B1F21"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ПРЯМОУГОЛЬНИКА </w:t>
      </w: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одну льдинку с маленьким квадратом.</w:t>
      </w:r>
    </w:p>
    <w:p w:rsidR="0047152E" w:rsidRPr="00693504" w:rsidRDefault="0047152E" w:rsidP="00471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льдинок? Превратим отобранные льдинки сначала в елочку.</w:t>
      </w:r>
    </w:p>
    <w:p w:rsidR="0047152E" w:rsidRPr="00693504" w:rsidRDefault="0047152E" w:rsidP="00471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</w:t>
      </w:r>
      <w:proofErr w:type="spell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теперь-в</w:t>
      </w:r>
      <w:proofErr w:type="spell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конфету!</w:t>
      </w:r>
    </w:p>
    <w:p w:rsidR="0047152E" w:rsidRPr="00693504" w:rsidRDefault="0047152E" w:rsidP="007B1F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</w:t>
      </w:r>
    </w:p>
    <w:p w:rsidR="0047152E" w:rsidRPr="00693504" w:rsidRDefault="0047152E" w:rsidP="004715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стучит оно, </w:t>
      </w:r>
    </w:p>
    <w:p w:rsidR="0047152E" w:rsidRPr="00693504" w:rsidRDefault="0047152E" w:rsidP="004715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бы заведено. </w:t>
      </w:r>
    </w:p>
    <w:p w:rsidR="0047152E" w:rsidRPr="00693504" w:rsidRDefault="0047152E" w:rsidP="004715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плохо, если вдруг </w:t>
      </w:r>
    </w:p>
    <w:p w:rsidR="0047152E" w:rsidRPr="00693504" w:rsidRDefault="0047152E" w:rsidP="004715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Прекратится этот стук. </w:t>
      </w:r>
      <w:r w:rsidRPr="0069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СЕРДЦЕ</w:t>
      </w: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0B1D13"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proofErr w:type="gramEnd"/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ТРЕУГОЛЬНИКА,2 СРЕДНИХ ТРЕУГОЛЬНИКА</w:t>
      </w:r>
    </w:p>
    <w:p w:rsidR="000B1D13" w:rsidRPr="00693504" w:rsidRDefault="000B1D13" w:rsidP="000B1D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13" w:rsidRPr="00693504" w:rsidRDefault="000B1D13" w:rsidP="000B1D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Ползет в море паук - </w:t>
      </w:r>
    </w:p>
    <w:p w:rsidR="000B1D13" w:rsidRPr="00693504" w:rsidRDefault="000B1D13" w:rsidP="000B1D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Восемь ног, пара рук. </w:t>
      </w:r>
    </w:p>
    <w:p w:rsidR="000B1D13" w:rsidRPr="00693504" w:rsidRDefault="000B1D13" w:rsidP="000B1D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руках клещи, </w:t>
      </w:r>
    </w:p>
    <w:p w:rsidR="000B1D13" w:rsidRPr="00693504" w:rsidRDefault="000B1D13" w:rsidP="000B1D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глазах испуг. </w:t>
      </w:r>
      <w:r w:rsidRPr="0069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КРАБ</w:t>
      </w:r>
      <w:r w:rsidRPr="0069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 СРЕДНИХ ТРЕУГОЛЬНИКА,2 МАЛЫХ ТРЕУГОЛЬНИКА,1 ПРЯМОУГОЛЬНИК</w:t>
      </w:r>
    </w:p>
    <w:p w:rsidR="0047152E" w:rsidRPr="00693504" w:rsidRDefault="0047152E" w:rsidP="002138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0A4" w:rsidRPr="00693504" w:rsidRDefault="000B1D13" w:rsidP="002138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 хвост, чёрный нос</w:t>
      </w:r>
    </w:p>
    <w:p w:rsidR="00A710A4" w:rsidRPr="00693504" w:rsidRDefault="000B1D13" w:rsidP="002138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тапочки унёс</w:t>
      </w:r>
    </w:p>
    <w:p w:rsidR="00A710A4" w:rsidRPr="00693504" w:rsidRDefault="000B1D13" w:rsidP="002138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уголок под кровать </w:t>
      </w:r>
    </w:p>
    <w:p w:rsidR="00A710A4" w:rsidRPr="00693504" w:rsidRDefault="000B1D13" w:rsidP="002138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>И не хочет отдавать.</w:t>
      </w:r>
      <w:r w:rsidR="00A710A4"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0A4" w:rsidRPr="006935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СОБАКА</w:t>
      </w:r>
      <w:r w:rsidR="00A710A4"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>- 1МАЛЫЙ ТРЕУГОЛЬНИК,1ПРЯМОУГОЛЬНИК,1ЧЕТЫРЕХУГОЛЬНИК С ОСТРЫМ УГЛОМ,1 ПЯТИУГОЛЬНИК С ОСТРЫМ УГЛОМ</w:t>
      </w:r>
      <w:r w:rsidRPr="00693504">
        <w:rPr>
          <w:rFonts w:ascii="Times New Roman" w:hAnsi="Times New Roman" w:cs="Times New Roman"/>
          <w:sz w:val="28"/>
          <w:szCs w:val="28"/>
        </w:rPr>
        <w:br/>
      </w:r>
      <w:r w:rsidRPr="00693504">
        <w:rPr>
          <w:rFonts w:ascii="Times New Roman" w:hAnsi="Times New Roman" w:cs="Times New Roman"/>
          <w:sz w:val="28"/>
          <w:szCs w:val="28"/>
        </w:rPr>
        <w:br/>
      </w:r>
      <w:r w:rsidR="00A710A4"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девочки в корзинке </w:t>
      </w:r>
    </w:p>
    <w:p w:rsidR="00A710A4" w:rsidRPr="00693504" w:rsidRDefault="00A710A4" w:rsidP="002138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>Лежит живой клубочек.</w:t>
      </w:r>
    </w:p>
    <w:p w:rsidR="00A710A4" w:rsidRPr="00693504" w:rsidRDefault="00A710A4" w:rsidP="002138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лает, не кусает.</w:t>
      </w:r>
    </w:p>
    <w:p w:rsidR="007B1F21" w:rsidRPr="00693504" w:rsidRDefault="00A710A4" w:rsidP="0021386B">
      <w:pPr>
        <w:spacing w:after="0"/>
        <w:rPr>
          <w:rFonts w:ascii="Arial" w:hAnsi="Arial" w:cs="Arial"/>
        </w:rPr>
      </w:pP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>Мяучит</w:t>
      </w:r>
      <w:proofErr w:type="spellEnd"/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играет. </w:t>
      </w:r>
      <w:r w:rsidRPr="006935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КОШКА</w:t>
      </w:r>
      <w:r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91C75" w:rsidRPr="00693504">
        <w:rPr>
          <w:rFonts w:ascii="Times New Roman" w:hAnsi="Times New Roman" w:cs="Times New Roman"/>
          <w:sz w:val="28"/>
          <w:szCs w:val="28"/>
          <w:shd w:val="clear" w:color="auto" w:fill="FFFFFF"/>
        </w:rPr>
        <w:t>1МАЛЫЙ ТРЕУГОЛЬНИК, 1ЧЕТЫРЕХУГОЛЬНИК С ОСТРЫМ УГЛОМ, 1 ПЯТИУГОЛЬНИК С ОСТРЫМ УГЛОМ,1 ШЕСТИУГОЛЬНИК.</w:t>
      </w:r>
      <w:r w:rsidRPr="00693504">
        <w:rPr>
          <w:rFonts w:ascii="Times New Roman" w:hAnsi="Times New Roman" w:cs="Times New Roman"/>
          <w:sz w:val="28"/>
          <w:szCs w:val="28"/>
        </w:rPr>
        <w:br/>
      </w:r>
    </w:p>
    <w:p w:rsidR="000B1D13" w:rsidRPr="00693504" w:rsidRDefault="00991C75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ПРИМЕРЫ:</w:t>
      </w:r>
    </w:p>
    <w:p w:rsidR="00991C75" w:rsidRPr="00693504" w:rsidRDefault="00E70FCA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3+1</w:t>
      </w:r>
      <w:r w:rsidR="00991C75" w:rsidRPr="00693504">
        <w:rPr>
          <w:rFonts w:ascii="Arial" w:hAnsi="Arial" w:cs="Arial"/>
        </w:rPr>
        <w:t>=</w:t>
      </w:r>
      <w:r w:rsidRPr="00693504">
        <w:rPr>
          <w:rFonts w:ascii="Arial" w:hAnsi="Arial" w:cs="Arial"/>
        </w:rPr>
        <w:t>4</w:t>
      </w:r>
    </w:p>
    <w:p w:rsidR="00E70FCA" w:rsidRPr="00693504" w:rsidRDefault="00E70FCA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4+2=6</w:t>
      </w:r>
    </w:p>
    <w:p w:rsidR="00E70FCA" w:rsidRPr="00693504" w:rsidRDefault="00E70FCA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6+2=8</w:t>
      </w:r>
    </w:p>
    <w:p w:rsidR="00E70FCA" w:rsidRPr="00693504" w:rsidRDefault="00E70FCA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8-3=5</w:t>
      </w:r>
    </w:p>
    <w:p w:rsidR="00E70FCA" w:rsidRPr="00693504" w:rsidRDefault="00E70FCA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4-2=2</w:t>
      </w:r>
    </w:p>
    <w:p w:rsidR="00E70FCA" w:rsidRPr="00693504" w:rsidRDefault="00E70FCA" w:rsidP="0021386B">
      <w:pPr>
        <w:spacing w:after="0"/>
        <w:rPr>
          <w:rFonts w:ascii="Arial" w:hAnsi="Arial" w:cs="Arial"/>
        </w:rPr>
      </w:pPr>
      <w:r w:rsidRPr="00693504">
        <w:rPr>
          <w:rFonts w:ascii="Arial" w:hAnsi="Arial" w:cs="Arial"/>
        </w:rPr>
        <w:t>5-4=1</w:t>
      </w:r>
    </w:p>
    <w:p w:rsidR="00E70FCA" w:rsidRPr="00693504" w:rsidRDefault="00E70FCA" w:rsidP="002138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0FCA" w:rsidRPr="00693504" w:rsidSect="007B1F2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69A3"/>
    <w:multiLevelType w:val="hybridMultilevel"/>
    <w:tmpl w:val="F4C8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86B"/>
    <w:rsid w:val="000B1D13"/>
    <w:rsid w:val="00100ACD"/>
    <w:rsid w:val="0021386B"/>
    <w:rsid w:val="003F5189"/>
    <w:rsid w:val="0047152E"/>
    <w:rsid w:val="005E1D98"/>
    <w:rsid w:val="00693504"/>
    <w:rsid w:val="006F62FB"/>
    <w:rsid w:val="007B1F21"/>
    <w:rsid w:val="00991C75"/>
    <w:rsid w:val="00A710A4"/>
    <w:rsid w:val="00B42CFE"/>
    <w:rsid w:val="00BE4C54"/>
    <w:rsid w:val="00E70FCA"/>
    <w:rsid w:val="00EA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38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8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152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B1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D1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149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885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andia.ru/text/category/edinitca_izmereniya/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pandia.ru/text/category/razvitie_rebenka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5</cp:revision>
  <cp:lastPrinted>2020-11-10T20:28:00Z</cp:lastPrinted>
  <dcterms:created xsi:type="dcterms:W3CDTF">2020-11-10T18:06:00Z</dcterms:created>
  <dcterms:modified xsi:type="dcterms:W3CDTF">2024-05-16T11:23:00Z</dcterms:modified>
</cp:coreProperties>
</file>